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1E" w:rsidRPr="00DC2D86" w:rsidRDefault="00D95A1E" w:rsidP="00D95A1E">
      <w:pPr>
        <w:spacing w:line="520" w:lineRule="exact"/>
        <w:rPr>
          <w:rFonts w:ascii="黑体" w:eastAsia="黑体" w:hAnsi="黑体"/>
          <w:sz w:val="28"/>
          <w:szCs w:val="28"/>
        </w:rPr>
      </w:pPr>
      <w:r w:rsidRPr="00DC2D86">
        <w:rPr>
          <w:rFonts w:ascii="黑体" w:eastAsia="黑体" w:hAnsi="黑体" w:hint="eastAsia"/>
          <w:sz w:val="28"/>
          <w:szCs w:val="28"/>
        </w:rPr>
        <w:t>一、应征入伍</w:t>
      </w:r>
      <w:r>
        <w:rPr>
          <w:rFonts w:ascii="黑体" w:eastAsia="黑体" w:hAnsi="黑体" w:hint="eastAsia"/>
          <w:sz w:val="28"/>
          <w:szCs w:val="28"/>
        </w:rPr>
        <w:t>政治和身体</w:t>
      </w:r>
      <w:r w:rsidRPr="00DC2D86">
        <w:rPr>
          <w:rFonts w:ascii="黑体" w:eastAsia="黑体" w:hAnsi="黑体" w:hint="eastAsia"/>
          <w:sz w:val="28"/>
          <w:szCs w:val="28"/>
        </w:rPr>
        <w:t>条件</w:t>
      </w:r>
    </w:p>
    <w:p w:rsidR="00D95A1E" w:rsidRPr="00CB2FC5" w:rsidRDefault="00D95A1E" w:rsidP="00D95A1E">
      <w:pPr>
        <w:spacing w:line="520" w:lineRule="exact"/>
        <w:ind w:firstLineChars="200" w:firstLine="560"/>
        <w:rPr>
          <w:rFonts w:ascii="楷体" w:eastAsia="楷体" w:hAnsi="楷体"/>
          <w:sz w:val="28"/>
          <w:szCs w:val="28"/>
        </w:rPr>
      </w:pPr>
      <w:r w:rsidRPr="00CB2FC5">
        <w:rPr>
          <w:rFonts w:ascii="楷体" w:eastAsia="楷体" w:hAnsi="楷体" w:hint="eastAsia"/>
          <w:sz w:val="28"/>
          <w:szCs w:val="28"/>
        </w:rPr>
        <w:t>（</w:t>
      </w:r>
      <w:r>
        <w:rPr>
          <w:rFonts w:ascii="楷体" w:eastAsia="楷体" w:hAnsi="楷体" w:hint="eastAsia"/>
          <w:sz w:val="28"/>
          <w:szCs w:val="28"/>
        </w:rPr>
        <w:t>一</w:t>
      </w:r>
      <w:r w:rsidRPr="00CB2FC5">
        <w:rPr>
          <w:rFonts w:ascii="楷体" w:eastAsia="楷体" w:hAnsi="楷体" w:hint="eastAsia"/>
          <w:sz w:val="28"/>
          <w:szCs w:val="28"/>
        </w:rPr>
        <w:t>）政治条件</w:t>
      </w:r>
    </w:p>
    <w:p w:rsidR="00D95A1E" w:rsidRPr="00DC2D86" w:rsidRDefault="00D95A1E" w:rsidP="00D95A1E">
      <w:pPr>
        <w:spacing w:line="520" w:lineRule="exact"/>
        <w:ind w:firstLineChars="200" w:firstLine="560"/>
        <w:rPr>
          <w:rFonts w:ascii="仿宋" w:eastAsia="仿宋" w:hAnsi="仿宋"/>
          <w:sz w:val="28"/>
          <w:szCs w:val="28"/>
        </w:rPr>
      </w:pPr>
      <w:r w:rsidRPr="00CB2FC5">
        <w:rPr>
          <w:rFonts w:ascii="仿宋" w:eastAsia="仿宋" w:hAnsi="仿宋" w:hint="eastAsia"/>
          <w:sz w:val="28"/>
          <w:szCs w:val="28"/>
        </w:rPr>
        <w:t>热爱中国共产党，热爱社会主义祖国，热爱人民军队，遵纪守法，品德优良，决心为抵抗侵略、保卫祖国、保卫人民的和平劳动而英勇奋斗。具体条件按照公安部、总参谋部、总政治部《关于征集公民服现役政治条件的规定》执行。</w:t>
      </w:r>
    </w:p>
    <w:p w:rsidR="00D95A1E" w:rsidRPr="00CB2FC5" w:rsidRDefault="00D95A1E" w:rsidP="00D95A1E">
      <w:pPr>
        <w:spacing w:line="520" w:lineRule="exact"/>
        <w:ind w:firstLineChars="200" w:firstLine="560"/>
        <w:rPr>
          <w:rFonts w:ascii="黑体" w:eastAsia="黑体" w:hAnsi="黑体"/>
          <w:sz w:val="28"/>
          <w:szCs w:val="28"/>
        </w:rPr>
      </w:pPr>
      <w:r>
        <w:rPr>
          <w:rFonts w:ascii="楷体" w:eastAsia="楷体" w:hAnsi="楷体" w:hint="eastAsia"/>
          <w:sz w:val="28"/>
          <w:szCs w:val="28"/>
        </w:rPr>
        <w:t>（二）</w:t>
      </w:r>
      <w:r w:rsidRPr="00CB2FC5">
        <w:rPr>
          <w:rFonts w:ascii="楷体" w:eastAsia="楷体" w:hAnsi="楷体" w:hint="eastAsia"/>
          <w:sz w:val="28"/>
          <w:szCs w:val="28"/>
        </w:rPr>
        <w:t>身体条件：</w:t>
      </w:r>
    </w:p>
    <w:p w:rsidR="00D95A1E" w:rsidRPr="00CB2FC5" w:rsidRDefault="00D95A1E" w:rsidP="00D95A1E">
      <w:pPr>
        <w:spacing w:line="520" w:lineRule="exact"/>
        <w:ind w:firstLineChars="200" w:firstLine="560"/>
        <w:rPr>
          <w:rFonts w:ascii="仿宋" w:eastAsia="仿宋" w:hAnsi="仿宋"/>
          <w:sz w:val="28"/>
          <w:szCs w:val="28"/>
        </w:rPr>
      </w:pPr>
      <w:r w:rsidRPr="00CB2FC5">
        <w:rPr>
          <w:rFonts w:ascii="仿宋" w:eastAsia="仿宋" w:hAnsi="仿宋" w:hint="eastAsia"/>
          <w:sz w:val="28"/>
          <w:szCs w:val="28"/>
        </w:rPr>
        <w:t>符合国防部颁布的《应征公民体格检查标准》和有关规定，基本条件如下：</w:t>
      </w:r>
    </w:p>
    <w:p w:rsidR="00D95A1E" w:rsidRDefault="00D95A1E" w:rsidP="00277B77">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Pr="00CB2FC5">
        <w:rPr>
          <w:rFonts w:ascii="仿宋" w:eastAsia="仿宋" w:hAnsi="仿宋"/>
          <w:sz w:val="28"/>
          <w:szCs w:val="28"/>
        </w:rPr>
        <w:t>身高：男性160cm以上</w:t>
      </w:r>
      <w:r w:rsidRPr="00CB2FC5">
        <w:rPr>
          <w:rFonts w:ascii="仿宋" w:eastAsia="仿宋" w:hAnsi="仿宋" w:hint="eastAsia"/>
          <w:sz w:val="28"/>
          <w:szCs w:val="28"/>
        </w:rPr>
        <w:t>，女性1</w:t>
      </w:r>
      <w:r w:rsidRPr="00CB2FC5">
        <w:rPr>
          <w:rFonts w:ascii="仿宋" w:eastAsia="仿宋" w:hAnsi="仿宋"/>
          <w:sz w:val="28"/>
          <w:szCs w:val="28"/>
        </w:rPr>
        <w:t>58cm</w:t>
      </w:r>
      <w:r w:rsidRPr="00CB2FC5">
        <w:rPr>
          <w:rFonts w:ascii="仿宋" w:eastAsia="仿宋" w:hAnsi="仿宋" w:hint="eastAsia"/>
          <w:sz w:val="28"/>
          <w:szCs w:val="28"/>
        </w:rPr>
        <w:t>以上。其中：坦克乘员：1</w:t>
      </w:r>
      <w:r w:rsidRPr="00CB2FC5">
        <w:rPr>
          <w:rFonts w:ascii="仿宋" w:eastAsia="仿宋" w:hAnsi="仿宋"/>
          <w:sz w:val="28"/>
          <w:szCs w:val="28"/>
        </w:rPr>
        <w:t>60-178cm</w:t>
      </w:r>
      <w:r w:rsidRPr="00CB2FC5">
        <w:rPr>
          <w:rFonts w:ascii="仿宋" w:eastAsia="仿宋" w:hAnsi="仿宋" w:hint="eastAsia"/>
          <w:sz w:val="28"/>
          <w:szCs w:val="28"/>
        </w:rPr>
        <w:t>；水面舰艇、潜艇人员：男性1</w:t>
      </w:r>
      <w:r w:rsidRPr="00CB2FC5">
        <w:rPr>
          <w:rFonts w:ascii="仿宋" w:eastAsia="仿宋" w:hAnsi="仿宋"/>
          <w:sz w:val="28"/>
          <w:szCs w:val="28"/>
        </w:rPr>
        <w:t>60-182cm</w:t>
      </w:r>
      <w:r w:rsidRPr="00CB2FC5">
        <w:rPr>
          <w:rFonts w:ascii="仿宋" w:eastAsia="仿宋" w:hAnsi="仿宋" w:hint="eastAsia"/>
          <w:sz w:val="28"/>
          <w:szCs w:val="28"/>
        </w:rPr>
        <w:t>，女性1</w:t>
      </w:r>
      <w:r w:rsidRPr="00CB2FC5">
        <w:rPr>
          <w:rFonts w:ascii="仿宋" w:eastAsia="仿宋" w:hAnsi="仿宋"/>
          <w:sz w:val="28"/>
          <w:szCs w:val="28"/>
        </w:rPr>
        <w:t>58-182cm;</w:t>
      </w:r>
      <w:r w:rsidRPr="00CB2FC5">
        <w:rPr>
          <w:rFonts w:ascii="仿宋" w:eastAsia="仿宋" w:hAnsi="仿宋" w:hint="eastAsia"/>
          <w:sz w:val="28"/>
          <w:szCs w:val="28"/>
        </w:rPr>
        <w:t>潜水员：1</w:t>
      </w:r>
      <w:r w:rsidRPr="00CB2FC5">
        <w:rPr>
          <w:rFonts w:ascii="仿宋" w:eastAsia="仿宋" w:hAnsi="仿宋"/>
          <w:sz w:val="28"/>
          <w:szCs w:val="28"/>
        </w:rPr>
        <w:t>68-185</w:t>
      </w:r>
      <w:r w:rsidRPr="00CB2FC5">
        <w:rPr>
          <w:rFonts w:ascii="仿宋" w:eastAsia="仿宋" w:hAnsi="仿宋" w:hint="eastAsia"/>
          <w:sz w:val="28"/>
          <w:szCs w:val="28"/>
        </w:rPr>
        <w:t>；空降兵：1</w:t>
      </w:r>
      <w:r w:rsidRPr="00CB2FC5">
        <w:rPr>
          <w:rFonts w:ascii="仿宋" w:eastAsia="仿宋" w:hAnsi="仿宋"/>
          <w:sz w:val="28"/>
          <w:szCs w:val="28"/>
        </w:rPr>
        <w:t>68</w:t>
      </w:r>
      <w:r w:rsidRPr="00CB2FC5">
        <w:rPr>
          <w:rFonts w:ascii="仿宋" w:eastAsia="仿宋" w:hAnsi="仿宋" w:hint="eastAsia"/>
          <w:sz w:val="28"/>
          <w:szCs w:val="28"/>
        </w:rPr>
        <w:t>以上；空军专机女乘务员：1</w:t>
      </w:r>
      <w:r w:rsidRPr="00CB2FC5">
        <w:rPr>
          <w:rFonts w:ascii="仿宋" w:eastAsia="仿宋" w:hAnsi="仿宋"/>
          <w:sz w:val="28"/>
          <w:szCs w:val="28"/>
        </w:rPr>
        <w:t>64-172</w:t>
      </w:r>
      <w:r w:rsidRPr="00CB2FC5">
        <w:rPr>
          <w:rFonts w:ascii="仿宋" w:eastAsia="仿宋" w:hAnsi="仿宋" w:hint="eastAsia"/>
          <w:sz w:val="28"/>
          <w:szCs w:val="28"/>
        </w:rPr>
        <w:t>；特种作战部队、中央警卫团、公安警卫部队条件兵：男性1</w:t>
      </w:r>
      <w:r w:rsidRPr="00CB2FC5">
        <w:rPr>
          <w:rFonts w:ascii="仿宋" w:eastAsia="仿宋" w:hAnsi="仿宋"/>
          <w:sz w:val="28"/>
          <w:szCs w:val="28"/>
        </w:rPr>
        <w:t>70</w:t>
      </w:r>
      <w:r w:rsidRPr="00CB2FC5">
        <w:rPr>
          <w:rFonts w:ascii="仿宋" w:eastAsia="仿宋" w:hAnsi="仿宋" w:hint="eastAsia"/>
          <w:sz w:val="28"/>
          <w:szCs w:val="28"/>
        </w:rPr>
        <w:t>以上（体格优秀的1</w:t>
      </w:r>
      <w:r w:rsidRPr="00CB2FC5">
        <w:rPr>
          <w:rFonts w:ascii="仿宋" w:eastAsia="仿宋" w:hAnsi="仿宋"/>
          <w:sz w:val="28"/>
          <w:szCs w:val="28"/>
        </w:rPr>
        <w:t>65</w:t>
      </w:r>
      <w:r w:rsidRPr="00CB2FC5">
        <w:rPr>
          <w:rFonts w:ascii="仿宋" w:eastAsia="仿宋" w:hAnsi="仿宋" w:hint="eastAsia"/>
          <w:sz w:val="28"/>
          <w:szCs w:val="28"/>
        </w:rPr>
        <w:t>以上），女性1</w:t>
      </w:r>
      <w:r w:rsidRPr="00CB2FC5">
        <w:rPr>
          <w:rFonts w:ascii="仿宋" w:eastAsia="仿宋" w:hAnsi="仿宋"/>
          <w:sz w:val="28"/>
          <w:szCs w:val="28"/>
        </w:rPr>
        <w:t>65</w:t>
      </w:r>
      <w:r w:rsidRPr="00CB2FC5">
        <w:rPr>
          <w:rFonts w:ascii="仿宋" w:eastAsia="仿宋" w:hAnsi="仿宋" w:hint="eastAsia"/>
          <w:sz w:val="28"/>
          <w:szCs w:val="28"/>
        </w:rPr>
        <w:t>以上；驻香港澳门部队条件兵：</w:t>
      </w:r>
      <w:bookmarkStart w:id="0" w:name="_Hlk58181543"/>
      <w:r w:rsidRPr="00CB2FC5">
        <w:rPr>
          <w:rFonts w:ascii="仿宋" w:eastAsia="仿宋" w:hAnsi="仿宋" w:hint="eastAsia"/>
          <w:sz w:val="28"/>
          <w:szCs w:val="28"/>
        </w:rPr>
        <w:t>男性1</w:t>
      </w:r>
      <w:r w:rsidRPr="00CB2FC5">
        <w:rPr>
          <w:rFonts w:ascii="仿宋" w:eastAsia="仿宋" w:hAnsi="仿宋"/>
          <w:sz w:val="28"/>
          <w:szCs w:val="28"/>
        </w:rPr>
        <w:t>70</w:t>
      </w:r>
      <w:r w:rsidRPr="00CB2FC5">
        <w:rPr>
          <w:rFonts w:ascii="仿宋" w:eastAsia="仿宋" w:hAnsi="仿宋" w:hint="eastAsia"/>
          <w:sz w:val="28"/>
          <w:szCs w:val="28"/>
        </w:rPr>
        <w:t>以上，女性1</w:t>
      </w:r>
      <w:r w:rsidRPr="00CB2FC5">
        <w:rPr>
          <w:rFonts w:ascii="仿宋" w:eastAsia="仿宋" w:hAnsi="仿宋"/>
          <w:sz w:val="28"/>
          <w:szCs w:val="28"/>
        </w:rPr>
        <w:t>60</w:t>
      </w:r>
      <w:r w:rsidRPr="00CB2FC5">
        <w:rPr>
          <w:rFonts w:ascii="仿宋" w:eastAsia="仿宋" w:hAnsi="仿宋" w:hint="eastAsia"/>
          <w:sz w:val="28"/>
          <w:szCs w:val="28"/>
        </w:rPr>
        <w:t>以上；</w:t>
      </w:r>
      <w:bookmarkEnd w:id="0"/>
      <w:r w:rsidRPr="00CB2FC5">
        <w:rPr>
          <w:rFonts w:ascii="仿宋" w:eastAsia="仿宋" w:hAnsi="仿宋" w:hint="eastAsia"/>
          <w:sz w:val="28"/>
          <w:szCs w:val="28"/>
        </w:rPr>
        <w:t>北京卫戍区仪仗队队员：男性</w:t>
      </w:r>
      <w:r w:rsidRPr="00CB2FC5">
        <w:rPr>
          <w:rFonts w:ascii="仿宋" w:eastAsia="仿宋" w:hAnsi="仿宋"/>
          <w:sz w:val="28"/>
          <w:szCs w:val="28"/>
        </w:rPr>
        <w:t>170以上，女性160以上</w:t>
      </w:r>
      <w:r w:rsidRPr="00CB2FC5">
        <w:rPr>
          <w:rFonts w:ascii="仿宋" w:eastAsia="仿宋" w:hAnsi="仿宋" w:hint="eastAsia"/>
          <w:sz w:val="28"/>
          <w:szCs w:val="28"/>
        </w:rPr>
        <w:t>。</w:t>
      </w:r>
    </w:p>
    <w:p w:rsidR="00D95A1E" w:rsidRDefault="00D95A1E" w:rsidP="00D95A1E">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Pr="00CB2FC5">
        <w:rPr>
          <w:rFonts w:ascii="仿宋" w:eastAsia="仿宋" w:hAnsi="仿宋"/>
          <w:sz w:val="28"/>
          <w:szCs w:val="28"/>
        </w:rPr>
        <w:t>体重</w:t>
      </w:r>
      <w:r w:rsidRPr="00CB2FC5">
        <w:rPr>
          <w:rFonts w:ascii="仿宋" w:eastAsia="仿宋" w:hAnsi="仿宋" w:hint="eastAsia"/>
          <w:sz w:val="28"/>
          <w:szCs w:val="28"/>
        </w:rPr>
        <w:t>标准如下图所示</w:t>
      </w:r>
      <w:r w:rsidRPr="00CB2FC5">
        <w:rPr>
          <w:rFonts w:ascii="仿宋" w:eastAsia="仿宋" w:hAnsi="仿宋"/>
          <w:sz w:val="28"/>
          <w:szCs w:val="28"/>
        </w:rPr>
        <w:t>：</w:t>
      </w:r>
    </w:p>
    <w:p w:rsidR="00D95A1E" w:rsidRDefault="00D95A1E" w:rsidP="00D95A1E">
      <w:pPr>
        <w:spacing w:line="520" w:lineRule="exact"/>
        <w:ind w:firstLineChars="200" w:firstLine="560"/>
        <w:rPr>
          <w:rFonts w:ascii="仿宋" w:eastAsia="仿宋" w:hAnsi="仿宋"/>
          <w:sz w:val="28"/>
          <w:szCs w:val="28"/>
        </w:rPr>
      </w:pPr>
      <w:r w:rsidRPr="00CB2FC5">
        <w:rPr>
          <w:rFonts w:ascii="仿宋" w:eastAsia="仿宋" w:hAnsi="仿宋"/>
          <w:noProof/>
          <w:sz w:val="28"/>
          <w:szCs w:val="28"/>
        </w:rPr>
        <w:drawing>
          <wp:anchor distT="0" distB="0" distL="114300" distR="114300" simplePos="0" relativeHeight="251659264" behindDoc="1" locked="0" layoutInCell="1" allowOverlap="1" wp14:anchorId="73808244" wp14:editId="24126537">
            <wp:simplePos x="0" y="0"/>
            <wp:positionH relativeFrom="page">
              <wp:posOffset>1090295</wp:posOffset>
            </wp:positionH>
            <wp:positionV relativeFrom="page">
              <wp:posOffset>5783580</wp:posOffset>
            </wp:positionV>
            <wp:extent cx="5021580" cy="1737360"/>
            <wp:effectExtent l="0" t="0" r="7620" b="0"/>
            <wp:wrapTight wrapText="bothSides">
              <wp:wrapPolygon edited="0">
                <wp:start x="0" y="0"/>
                <wp:lineTo x="0" y="21316"/>
                <wp:lineTo x="21551" y="21316"/>
                <wp:lineTo x="2155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1580" cy="1737360"/>
                    </a:xfrm>
                    <a:prstGeom prst="rect">
                      <a:avLst/>
                    </a:prstGeom>
                    <a:noFill/>
                  </pic:spPr>
                </pic:pic>
              </a:graphicData>
            </a:graphic>
            <wp14:sizeRelH relativeFrom="margin">
              <wp14:pctWidth>0</wp14:pctWidth>
            </wp14:sizeRelH>
            <wp14:sizeRelV relativeFrom="margin">
              <wp14:pctHeight>0</wp14:pctHeight>
            </wp14:sizeRelV>
          </wp:anchor>
        </w:drawing>
      </w:r>
    </w:p>
    <w:p w:rsidR="00D95A1E" w:rsidRDefault="00D95A1E" w:rsidP="00D95A1E">
      <w:pPr>
        <w:spacing w:line="520" w:lineRule="exact"/>
        <w:ind w:firstLineChars="200" w:firstLine="560"/>
        <w:rPr>
          <w:rFonts w:ascii="仿宋" w:eastAsia="仿宋" w:hAnsi="仿宋"/>
          <w:sz w:val="28"/>
          <w:szCs w:val="28"/>
        </w:rPr>
      </w:pPr>
    </w:p>
    <w:p w:rsidR="00D95A1E" w:rsidRDefault="00D95A1E" w:rsidP="00D95A1E">
      <w:pPr>
        <w:spacing w:line="520" w:lineRule="exact"/>
        <w:ind w:firstLineChars="200" w:firstLine="560"/>
        <w:rPr>
          <w:rFonts w:ascii="仿宋" w:eastAsia="仿宋" w:hAnsi="仿宋"/>
          <w:sz w:val="28"/>
          <w:szCs w:val="28"/>
        </w:rPr>
      </w:pPr>
    </w:p>
    <w:p w:rsidR="00D95A1E" w:rsidRDefault="00D95A1E" w:rsidP="00D95A1E">
      <w:pPr>
        <w:spacing w:line="520" w:lineRule="exact"/>
        <w:ind w:firstLineChars="200" w:firstLine="560"/>
        <w:rPr>
          <w:rFonts w:ascii="仿宋" w:eastAsia="仿宋" w:hAnsi="仿宋"/>
          <w:sz w:val="28"/>
          <w:szCs w:val="28"/>
        </w:rPr>
      </w:pPr>
    </w:p>
    <w:p w:rsidR="00D95A1E" w:rsidRDefault="00D95A1E" w:rsidP="00D95A1E">
      <w:pPr>
        <w:spacing w:line="520" w:lineRule="exact"/>
        <w:ind w:firstLineChars="200" w:firstLine="560"/>
        <w:rPr>
          <w:rFonts w:ascii="仿宋" w:eastAsia="仿宋" w:hAnsi="仿宋"/>
          <w:sz w:val="28"/>
          <w:szCs w:val="28"/>
        </w:rPr>
      </w:pPr>
    </w:p>
    <w:p w:rsidR="00D95A1E" w:rsidRDefault="00D95A1E" w:rsidP="00D95A1E">
      <w:pPr>
        <w:spacing w:line="520" w:lineRule="exact"/>
        <w:ind w:firstLineChars="200" w:firstLine="560"/>
        <w:rPr>
          <w:rFonts w:ascii="仿宋" w:eastAsia="仿宋" w:hAnsi="仿宋"/>
          <w:sz w:val="28"/>
          <w:szCs w:val="28"/>
        </w:rPr>
      </w:pPr>
    </w:p>
    <w:p w:rsidR="00277B77" w:rsidRDefault="00277B77" w:rsidP="00277B77">
      <w:pPr>
        <w:spacing w:line="520" w:lineRule="exact"/>
        <w:rPr>
          <w:rFonts w:ascii="仿宋" w:eastAsia="仿宋" w:hAnsi="仿宋"/>
          <w:sz w:val="28"/>
          <w:szCs w:val="28"/>
        </w:rPr>
      </w:pPr>
    </w:p>
    <w:p w:rsidR="00D95A1E" w:rsidRDefault="00D95A1E" w:rsidP="00277B77">
      <w:pPr>
        <w:spacing w:line="520" w:lineRule="exact"/>
        <w:ind w:firstLineChars="200" w:firstLine="560"/>
        <w:rPr>
          <w:rFonts w:ascii="仿宋" w:eastAsia="仿宋" w:hAnsi="仿宋"/>
          <w:sz w:val="28"/>
          <w:szCs w:val="28"/>
        </w:rPr>
      </w:pPr>
      <w:bookmarkStart w:id="1" w:name="_GoBack"/>
      <w:bookmarkEnd w:id="1"/>
      <w:r>
        <w:rPr>
          <w:rFonts w:ascii="仿宋" w:eastAsia="仿宋" w:hAnsi="仿宋" w:hint="eastAsia"/>
          <w:sz w:val="28"/>
          <w:szCs w:val="28"/>
        </w:rPr>
        <w:t>3、</w:t>
      </w:r>
      <w:r w:rsidRPr="00CB2FC5">
        <w:rPr>
          <w:rFonts w:ascii="仿宋" w:eastAsia="仿宋" w:hAnsi="仿宋"/>
          <w:sz w:val="28"/>
          <w:szCs w:val="28"/>
        </w:rPr>
        <w:t>视力：</w:t>
      </w:r>
      <w:bookmarkStart w:id="2" w:name="_Hlk58181743"/>
    </w:p>
    <w:p w:rsidR="00D95A1E" w:rsidRPr="00CB2FC5" w:rsidRDefault="00D95A1E" w:rsidP="00D95A1E">
      <w:pPr>
        <w:spacing w:line="520" w:lineRule="exact"/>
        <w:ind w:firstLineChars="200" w:firstLine="560"/>
        <w:rPr>
          <w:rFonts w:ascii="仿宋" w:eastAsia="仿宋" w:hAnsi="仿宋"/>
          <w:sz w:val="28"/>
          <w:szCs w:val="28"/>
        </w:rPr>
      </w:pPr>
      <w:r w:rsidRPr="00CB2FC5">
        <w:rPr>
          <w:rFonts w:ascii="仿宋" w:eastAsia="仿宋" w:hAnsi="仿宋" w:hint="eastAsia"/>
          <w:sz w:val="28"/>
          <w:szCs w:val="28"/>
        </w:rPr>
        <w:t>任何一眼视力低于4</w:t>
      </w:r>
      <w:r w:rsidRPr="00CB2FC5">
        <w:rPr>
          <w:rFonts w:ascii="仿宋" w:eastAsia="仿宋" w:hAnsi="仿宋"/>
          <w:sz w:val="28"/>
          <w:szCs w:val="28"/>
        </w:rPr>
        <w:t>.5</w:t>
      </w:r>
      <w:bookmarkEnd w:id="2"/>
      <w:r w:rsidRPr="00CB2FC5">
        <w:rPr>
          <w:rFonts w:ascii="仿宋" w:eastAsia="仿宋" w:hAnsi="仿宋" w:hint="eastAsia"/>
          <w:sz w:val="28"/>
          <w:szCs w:val="28"/>
        </w:rPr>
        <w:t>，不合格。任何一眼裸眼视力低于</w:t>
      </w:r>
      <w:r w:rsidRPr="00CB2FC5">
        <w:rPr>
          <w:rFonts w:ascii="仿宋" w:eastAsia="仿宋" w:hAnsi="仿宋"/>
          <w:sz w:val="28"/>
          <w:szCs w:val="28"/>
        </w:rPr>
        <w:t>4.8，</w:t>
      </w:r>
      <w:r w:rsidRPr="00CB2FC5">
        <w:rPr>
          <w:rFonts w:ascii="仿宋" w:eastAsia="仿宋" w:hAnsi="仿宋" w:hint="eastAsia"/>
          <w:sz w:val="28"/>
          <w:szCs w:val="28"/>
        </w:rPr>
        <w:t>需进行矫正视力检查，任何一眼矫正视力低于4</w:t>
      </w:r>
      <w:r w:rsidRPr="00CB2FC5">
        <w:rPr>
          <w:rFonts w:ascii="仿宋" w:eastAsia="仿宋" w:hAnsi="仿宋"/>
          <w:sz w:val="28"/>
          <w:szCs w:val="28"/>
        </w:rPr>
        <w:t>.8</w:t>
      </w:r>
      <w:r w:rsidRPr="00CB2FC5">
        <w:rPr>
          <w:rFonts w:ascii="仿宋" w:eastAsia="仿宋" w:hAnsi="仿宋" w:hint="eastAsia"/>
          <w:sz w:val="28"/>
          <w:szCs w:val="28"/>
        </w:rPr>
        <w:t>或矫正度数超过6</w:t>
      </w:r>
      <w:r w:rsidRPr="00CB2FC5">
        <w:rPr>
          <w:rFonts w:ascii="仿宋" w:eastAsia="仿宋" w:hAnsi="仿宋"/>
          <w:sz w:val="28"/>
          <w:szCs w:val="28"/>
        </w:rPr>
        <w:t>00</w:t>
      </w:r>
      <w:r w:rsidRPr="00CB2FC5">
        <w:rPr>
          <w:rFonts w:ascii="仿宋" w:eastAsia="仿宋" w:hAnsi="仿宋" w:hint="eastAsia"/>
          <w:sz w:val="28"/>
          <w:szCs w:val="28"/>
        </w:rPr>
        <w:t>度，不合格。</w:t>
      </w:r>
      <w:proofErr w:type="gramStart"/>
      <w:r w:rsidRPr="00CB2FC5">
        <w:rPr>
          <w:rFonts w:ascii="仿宋" w:eastAsia="仿宋" w:hAnsi="仿宋" w:hint="eastAsia"/>
          <w:sz w:val="28"/>
          <w:szCs w:val="28"/>
        </w:rPr>
        <w:t>屈光不正经准分子</w:t>
      </w:r>
      <w:proofErr w:type="gramEnd"/>
      <w:r w:rsidRPr="00CB2FC5">
        <w:rPr>
          <w:rFonts w:ascii="仿宋" w:eastAsia="仿宋" w:hAnsi="仿宋" w:hint="eastAsia"/>
          <w:sz w:val="28"/>
          <w:szCs w:val="28"/>
        </w:rPr>
        <w:t>激光手术后半年以上，无并发症，任何一眼裸眼视力达到4</w:t>
      </w:r>
      <w:r w:rsidRPr="00CB2FC5">
        <w:rPr>
          <w:rFonts w:ascii="仿宋" w:eastAsia="仿宋" w:hAnsi="仿宋"/>
          <w:sz w:val="28"/>
          <w:szCs w:val="28"/>
        </w:rPr>
        <w:t>.8</w:t>
      </w:r>
      <w:r w:rsidRPr="00CB2FC5">
        <w:rPr>
          <w:rFonts w:ascii="仿宋" w:eastAsia="仿宋" w:hAnsi="仿宋" w:hint="eastAsia"/>
          <w:sz w:val="28"/>
          <w:szCs w:val="28"/>
        </w:rPr>
        <w:t>，眼底检查正常，除潜艇人员、潜水员、空降兵除外。其中：坦克乘员、水面舰艇人员、潜艇人员、中央警卫团条件兵、公安警卫部队条件兵、北京卫戍区仪仗队队员、空军专机</w:t>
      </w:r>
      <w:r w:rsidRPr="00CB2FC5">
        <w:rPr>
          <w:rFonts w:ascii="仿宋" w:eastAsia="仿宋" w:hAnsi="仿宋" w:hint="eastAsia"/>
          <w:sz w:val="28"/>
          <w:szCs w:val="28"/>
        </w:rPr>
        <w:lastRenderedPageBreak/>
        <w:t>女乘务员、任何一眼视力不低于4</w:t>
      </w:r>
      <w:r w:rsidRPr="00CB2FC5">
        <w:rPr>
          <w:rFonts w:ascii="仿宋" w:eastAsia="仿宋" w:hAnsi="仿宋"/>
          <w:sz w:val="28"/>
          <w:szCs w:val="28"/>
        </w:rPr>
        <w:t>.8</w:t>
      </w:r>
      <w:r w:rsidRPr="00CB2FC5">
        <w:rPr>
          <w:rFonts w:ascii="仿宋" w:eastAsia="仿宋" w:hAnsi="仿宋" w:hint="eastAsia"/>
          <w:sz w:val="28"/>
          <w:szCs w:val="28"/>
        </w:rPr>
        <w:t>。潜水员、空降兵、特种作战部队条件</w:t>
      </w:r>
      <w:proofErr w:type="gramStart"/>
      <w:r w:rsidRPr="00CB2FC5">
        <w:rPr>
          <w:rFonts w:ascii="仿宋" w:eastAsia="仿宋" w:hAnsi="仿宋" w:hint="eastAsia"/>
          <w:sz w:val="28"/>
          <w:szCs w:val="28"/>
        </w:rPr>
        <w:t>兵任何</w:t>
      </w:r>
      <w:proofErr w:type="gramEnd"/>
      <w:r w:rsidRPr="00CB2FC5">
        <w:rPr>
          <w:rFonts w:ascii="仿宋" w:eastAsia="仿宋" w:hAnsi="仿宋" w:hint="eastAsia"/>
          <w:sz w:val="28"/>
          <w:szCs w:val="28"/>
        </w:rPr>
        <w:t>一眼裸眼视力不低于5</w:t>
      </w:r>
      <w:r w:rsidRPr="00CB2FC5">
        <w:rPr>
          <w:rFonts w:ascii="仿宋" w:eastAsia="仿宋" w:hAnsi="仿宋"/>
          <w:sz w:val="28"/>
          <w:szCs w:val="28"/>
        </w:rPr>
        <w:t>.0</w:t>
      </w:r>
      <w:r w:rsidRPr="00CB2FC5">
        <w:rPr>
          <w:rFonts w:ascii="仿宋" w:eastAsia="仿宋" w:hAnsi="仿宋" w:hint="eastAsia"/>
          <w:sz w:val="28"/>
          <w:szCs w:val="28"/>
        </w:rPr>
        <w:t>。</w:t>
      </w:r>
    </w:p>
    <w:p w:rsidR="00D95A1E" w:rsidRPr="00CB2FC5" w:rsidRDefault="00D95A1E" w:rsidP="00D95A1E">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Pr="00CB2FC5">
        <w:rPr>
          <w:rFonts w:ascii="仿宋" w:eastAsia="仿宋" w:hAnsi="仿宋"/>
          <w:sz w:val="28"/>
          <w:szCs w:val="28"/>
        </w:rPr>
        <w:t>身体无明显伤疤、无纹身。</w:t>
      </w:r>
    </w:p>
    <w:p w:rsidR="00D95A1E" w:rsidRDefault="00D95A1E" w:rsidP="00D95A1E">
      <w:pPr>
        <w:spacing w:line="520" w:lineRule="exact"/>
        <w:ind w:firstLineChars="200" w:firstLine="560"/>
        <w:rPr>
          <w:rFonts w:ascii="仿宋" w:eastAsia="仿宋" w:hAnsi="仿宋"/>
          <w:sz w:val="28"/>
          <w:szCs w:val="28"/>
        </w:rPr>
      </w:pPr>
      <w:r>
        <w:rPr>
          <w:rFonts w:ascii="仿宋" w:eastAsia="仿宋" w:hAnsi="仿宋" w:hint="eastAsia"/>
          <w:sz w:val="28"/>
          <w:szCs w:val="28"/>
        </w:rPr>
        <w:t>5、</w:t>
      </w:r>
      <w:r w:rsidRPr="00CB2FC5">
        <w:rPr>
          <w:rFonts w:ascii="仿宋" w:eastAsia="仿宋" w:hAnsi="仿宋" w:hint="eastAsia"/>
          <w:sz w:val="28"/>
          <w:szCs w:val="28"/>
        </w:rPr>
        <w:t>具体</w:t>
      </w:r>
      <w:r>
        <w:rPr>
          <w:rFonts w:ascii="仿宋" w:eastAsia="仿宋" w:hAnsi="仿宋" w:hint="eastAsia"/>
          <w:sz w:val="28"/>
          <w:szCs w:val="28"/>
        </w:rPr>
        <w:t>体检标准</w:t>
      </w:r>
      <w:r w:rsidRPr="00CB2FC5">
        <w:rPr>
          <w:rFonts w:ascii="仿宋" w:eastAsia="仿宋" w:hAnsi="仿宋" w:hint="eastAsia"/>
          <w:sz w:val="28"/>
          <w:szCs w:val="28"/>
        </w:rPr>
        <w:t>详见中国民兵（z</w:t>
      </w:r>
      <w:r w:rsidRPr="00CB2FC5">
        <w:rPr>
          <w:rFonts w:ascii="仿宋" w:eastAsia="仿宋" w:hAnsi="仿宋"/>
          <w:sz w:val="28"/>
          <w:szCs w:val="28"/>
        </w:rPr>
        <w:t>gmb66720726</w:t>
      </w:r>
      <w:r w:rsidRPr="00CB2FC5">
        <w:rPr>
          <w:rFonts w:ascii="仿宋" w:eastAsia="仿宋" w:hAnsi="仿宋" w:hint="eastAsia"/>
          <w:sz w:val="28"/>
          <w:szCs w:val="28"/>
        </w:rPr>
        <w:t>）</w:t>
      </w:r>
      <w:proofErr w:type="gramStart"/>
      <w:r w:rsidRPr="00CB2FC5">
        <w:rPr>
          <w:rFonts w:ascii="仿宋" w:eastAsia="仿宋" w:hAnsi="仿宋" w:hint="eastAsia"/>
          <w:sz w:val="28"/>
          <w:szCs w:val="28"/>
        </w:rPr>
        <w:t>微信公众号</w:t>
      </w:r>
      <w:proofErr w:type="gramEnd"/>
      <w:r>
        <w:rPr>
          <w:rFonts w:ascii="仿宋" w:eastAsia="仿宋" w:hAnsi="仿宋" w:hint="eastAsia"/>
          <w:sz w:val="28"/>
          <w:szCs w:val="28"/>
        </w:rPr>
        <w:t>。</w:t>
      </w:r>
    </w:p>
    <w:p w:rsidR="00D95A1E" w:rsidRPr="008C6410" w:rsidRDefault="00D95A1E" w:rsidP="00D95A1E">
      <w:pPr>
        <w:spacing w:line="520" w:lineRule="exact"/>
        <w:ind w:firstLineChars="200" w:firstLine="560"/>
        <w:rPr>
          <w:rFonts w:ascii="黑体" w:eastAsia="黑体" w:hAnsi="黑体"/>
          <w:sz w:val="28"/>
          <w:szCs w:val="28"/>
        </w:rPr>
      </w:pPr>
      <w:r>
        <w:rPr>
          <w:rFonts w:ascii="黑体" w:eastAsia="黑体" w:hAnsi="黑体" w:hint="eastAsia"/>
          <w:sz w:val="28"/>
          <w:szCs w:val="28"/>
        </w:rPr>
        <w:t>二、</w:t>
      </w:r>
      <w:bookmarkStart w:id="3" w:name="_Hlk68600640"/>
      <w:r w:rsidRPr="008C6410">
        <w:rPr>
          <w:rFonts w:ascii="黑体" w:eastAsia="黑体" w:hAnsi="黑体" w:hint="eastAsia"/>
          <w:sz w:val="28"/>
          <w:szCs w:val="28"/>
        </w:rPr>
        <w:t>大学生参军入伍优惠政策</w:t>
      </w:r>
      <w:bookmarkEnd w:id="3"/>
    </w:p>
    <w:p w:rsidR="00D95A1E" w:rsidRDefault="00D95A1E" w:rsidP="00D95A1E">
      <w:pPr>
        <w:spacing w:line="520" w:lineRule="exact"/>
        <w:ind w:firstLineChars="200" w:firstLine="560"/>
        <w:rPr>
          <w:rFonts w:ascii="仿宋" w:eastAsia="仿宋" w:hAnsi="仿宋"/>
          <w:sz w:val="28"/>
          <w:szCs w:val="28"/>
        </w:rPr>
      </w:pPr>
      <w:r w:rsidRPr="00D02F8C">
        <w:rPr>
          <w:rFonts w:ascii="楷体" w:eastAsia="楷体" w:hAnsi="楷体" w:hint="eastAsia"/>
          <w:sz w:val="28"/>
          <w:szCs w:val="28"/>
        </w:rPr>
        <w:t>（一）</w:t>
      </w:r>
      <w:r>
        <w:rPr>
          <w:rFonts w:ascii="楷体" w:eastAsia="楷体" w:hAnsi="楷体" w:hint="eastAsia"/>
          <w:sz w:val="28"/>
          <w:szCs w:val="28"/>
        </w:rPr>
        <w:t>有关</w:t>
      </w:r>
      <w:r w:rsidRPr="00D02F8C">
        <w:rPr>
          <w:rFonts w:ascii="楷体" w:eastAsia="楷体" w:hAnsi="楷体" w:hint="eastAsia"/>
          <w:sz w:val="28"/>
          <w:szCs w:val="28"/>
        </w:rPr>
        <w:t>复学（入学）</w:t>
      </w:r>
      <w:r>
        <w:rPr>
          <w:rFonts w:ascii="楷体" w:eastAsia="楷体" w:hAnsi="楷体" w:hint="eastAsia"/>
          <w:sz w:val="28"/>
          <w:szCs w:val="28"/>
        </w:rPr>
        <w:t>方面</w:t>
      </w:r>
      <w:r w:rsidRPr="00D02F8C">
        <w:rPr>
          <w:rFonts w:ascii="楷体" w:eastAsia="楷体" w:hAnsi="楷体" w:hint="eastAsia"/>
          <w:sz w:val="28"/>
          <w:szCs w:val="28"/>
        </w:rPr>
        <w:t>的优惠政策：</w:t>
      </w:r>
      <w:r>
        <w:rPr>
          <w:rFonts w:ascii="仿宋" w:eastAsia="仿宋" w:hAnsi="仿宋" w:hint="eastAsia"/>
          <w:sz w:val="28"/>
          <w:szCs w:val="28"/>
        </w:rPr>
        <w:t>应征入伍</w:t>
      </w:r>
      <w:proofErr w:type="gramStart"/>
      <w:r>
        <w:rPr>
          <w:rFonts w:ascii="仿宋" w:eastAsia="仿宋" w:hAnsi="仿宋" w:hint="eastAsia"/>
          <w:sz w:val="28"/>
          <w:szCs w:val="28"/>
        </w:rPr>
        <w:t>服义务</w:t>
      </w:r>
      <w:proofErr w:type="gramEnd"/>
      <w:r>
        <w:rPr>
          <w:rFonts w:ascii="仿宋" w:eastAsia="仿宋" w:hAnsi="仿宋" w:hint="eastAsia"/>
          <w:sz w:val="28"/>
          <w:szCs w:val="28"/>
        </w:rPr>
        <w:t>兵役前正在高校就读的学生（含高校新生），服役期间按照国家有关规定保留学籍或入伍资格，退役后2年内允许复学或入学。</w:t>
      </w:r>
    </w:p>
    <w:p w:rsidR="00D95A1E" w:rsidRDefault="00D95A1E" w:rsidP="00D95A1E">
      <w:pPr>
        <w:spacing w:line="520" w:lineRule="exact"/>
        <w:ind w:firstLineChars="200" w:firstLine="560"/>
        <w:rPr>
          <w:rFonts w:ascii="仿宋" w:eastAsia="仿宋" w:hAnsi="仿宋"/>
          <w:sz w:val="28"/>
          <w:szCs w:val="28"/>
        </w:rPr>
      </w:pPr>
      <w:r w:rsidRPr="00D02F8C">
        <w:rPr>
          <w:rFonts w:ascii="楷体" w:eastAsia="楷体" w:hAnsi="楷体" w:hint="eastAsia"/>
          <w:sz w:val="28"/>
          <w:szCs w:val="28"/>
        </w:rPr>
        <w:t>（二）</w:t>
      </w:r>
      <w:r>
        <w:rPr>
          <w:rFonts w:ascii="楷体" w:eastAsia="楷体" w:hAnsi="楷体" w:hint="eastAsia"/>
          <w:sz w:val="28"/>
          <w:szCs w:val="28"/>
        </w:rPr>
        <w:t>有关</w:t>
      </w:r>
      <w:r w:rsidRPr="00D02F8C">
        <w:rPr>
          <w:rFonts w:ascii="楷体" w:eastAsia="楷体" w:hAnsi="楷体" w:hint="eastAsia"/>
          <w:sz w:val="28"/>
          <w:szCs w:val="28"/>
        </w:rPr>
        <w:t>资助方面的优惠政策：</w:t>
      </w:r>
      <w:r>
        <w:rPr>
          <w:rFonts w:ascii="仿宋" w:eastAsia="仿宋" w:hAnsi="仿宋" w:hint="eastAsia"/>
          <w:sz w:val="28"/>
          <w:szCs w:val="28"/>
        </w:rPr>
        <w:t>对应征入伍的普通高校毕业生、毕业班学生在校生，由中央财政实施相应的学费补偿和国家助学贷款代偿。当年已被高校录取的高中毕业生入伍后保留入学资格，退役后享受国家学费减免政策。</w:t>
      </w:r>
    </w:p>
    <w:p w:rsidR="00D95A1E" w:rsidRDefault="00D95A1E" w:rsidP="00D95A1E">
      <w:pPr>
        <w:spacing w:line="520" w:lineRule="exact"/>
        <w:ind w:firstLineChars="200" w:firstLine="560"/>
        <w:rPr>
          <w:rFonts w:ascii="仿宋" w:eastAsia="仿宋" w:hAnsi="仿宋"/>
          <w:sz w:val="28"/>
          <w:szCs w:val="28"/>
        </w:rPr>
      </w:pPr>
      <w:r w:rsidRPr="00D02F8C">
        <w:rPr>
          <w:rFonts w:ascii="楷体" w:eastAsia="楷体" w:hAnsi="楷体" w:hint="eastAsia"/>
          <w:sz w:val="28"/>
          <w:szCs w:val="28"/>
        </w:rPr>
        <w:t>（三）</w:t>
      </w:r>
      <w:r>
        <w:rPr>
          <w:rFonts w:ascii="楷体" w:eastAsia="楷体" w:hAnsi="楷体" w:hint="eastAsia"/>
          <w:sz w:val="28"/>
          <w:szCs w:val="28"/>
        </w:rPr>
        <w:t>有关</w:t>
      </w:r>
      <w:r w:rsidRPr="00D02F8C">
        <w:rPr>
          <w:rFonts w:ascii="楷体" w:eastAsia="楷体" w:hAnsi="楷体" w:hint="eastAsia"/>
          <w:sz w:val="28"/>
          <w:szCs w:val="28"/>
        </w:rPr>
        <w:t>升学方面的优惠政策：</w:t>
      </w:r>
      <w:r>
        <w:rPr>
          <w:rFonts w:ascii="仿宋" w:eastAsia="仿宋" w:hAnsi="仿宋" w:hint="eastAsia"/>
          <w:sz w:val="28"/>
          <w:szCs w:val="28"/>
        </w:rPr>
        <w:t>高职（专科）学生入伍退役，在完成高职学业后，参加普通专升本考试，实行计划单列，录取比例由原来的3</w:t>
      </w:r>
      <w:r>
        <w:rPr>
          <w:rFonts w:ascii="仿宋" w:eastAsia="仿宋" w:hAnsi="仿宋"/>
          <w:sz w:val="28"/>
          <w:szCs w:val="28"/>
        </w:rPr>
        <w:t>0%</w:t>
      </w:r>
      <w:r>
        <w:rPr>
          <w:rFonts w:ascii="仿宋" w:eastAsia="仿宋" w:hAnsi="仿宋" w:hint="eastAsia"/>
          <w:sz w:val="28"/>
          <w:szCs w:val="28"/>
        </w:rPr>
        <w:t>扩大到4</w:t>
      </w:r>
      <w:r>
        <w:rPr>
          <w:rFonts w:ascii="仿宋" w:eastAsia="仿宋" w:hAnsi="仿宋"/>
          <w:sz w:val="28"/>
          <w:szCs w:val="28"/>
        </w:rPr>
        <w:t>0%</w:t>
      </w:r>
      <w:r>
        <w:rPr>
          <w:rFonts w:ascii="仿宋" w:eastAsia="仿宋" w:hAnsi="仿宋" w:hint="eastAsia"/>
          <w:sz w:val="28"/>
          <w:szCs w:val="28"/>
        </w:rPr>
        <w:t>。具有高职（专科）学历的毕业生，退役后免试入读成人本科。荣立三等功以上奖励的高职（专科）在校生（含新生），在完成高职学业后，免试入读普通本科（前提是参军前和退役后均应是大</w:t>
      </w:r>
      <w:proofErr w:type="gramStart"/>
      <w:r>
        <w:rPr>
          <w:rFonts w:ascii="仿宋" w:eastAsia="仿宋" w:hAnsi="仿宋" w:hint="eastAsia"/>
          <w:sz w:val="28"/>
          <w:szCs w:val="28"/>
        </w:rPr>
        <w:t>一</w:t>
      </w:r>
      <w:proofErr w:type="gramEnd"/>
      <w:r>
        <w:rPr>
          <w:rFonts w:ascii="仿宋" w:eastAsia="仿宋" w:hAnsi="仿宋" w:hint="eastAsia"/>
          <w:sz w:val="28"/>
          <w:szCs w:val="28"/>
        </w:rPr>
        <w:t>新生）。</w:t>
      </w:r>
    </w:p>
    <w:p w:rsidR="00D95A1E" w:rsidRDefault="00D95A1E" w:rsidP="00D95A1E">
      <w:pPr>
        <w:spacing w:line="520" w:lineRule="exact"/>
        <w:ind w:firstLineChars="200" w:firstLine="560"/>
        <w:rPr>
          <w:rFonts w:ascii="仿宋" w:eastAsia="仿宋" w:hAnsi="仿宋"/>
          <w:sz w:val="28"/>
          <w:szCs w:val="28"/>
        </w:rPr>
      </w:pPr>
      <w:r w:rsidRPr="00830424">
        <w:rPr>
          <w:rFonts w:ascii="KaiTi" w:eastAsia="KaiTi" w:hAnsi="KaiTi" w:hint="eastAsia"/>
          <w:sz w:val="28"/>
          <w:szCs w:val="28"/>
        </w:rPr>
        <w:t>（四）</w:t>
      </w:r>
      <w:r>
        <w:rPr>
          <w:rFonts w:ascii="KaiTi" w:eastAsia="KaiTi" w:hAnsi="KaiTi" w:hint="eastAsia"/>
          <w:sz w:val="28"/>
          <w:szCs w:val="28"/>
        </w:rPr>
        <w:t>有关</w:t>
      </w:r>
      <w:r w:rsidRPr="00830424">
        <w:rPr>
          <w:rFonts w:ascii="KaiTi" w:eastAsia="KaiTi" w:hAnsi="KaiTi" w:hint="eastAsia"/>
          <w:sz w:val="28"/>
          <w:szCs w:val="28"/>
        </w:rPr>
        <w:t>学业方面的优惠政策：</w:t>
      </w:r>
      <w:r w:rsidRPr="003A7ACA">
        <w:rPr>
          <w:rFonts w:ascii="仿宋" w:eastAsia="仿宋" w:hAnsi="仿宋" w:hint="eastAsia"/>
          <w:sz w:val="28"/>
          <w:szCs w:val="28"/>
        </w:rPr>
        <w:t>一是根据国</w:t>
      </w:r>
      <w:r>
        <w:rPr>
          <w:rFonts w:ascii="仿宋" w:eastAsia="仿宋" w:hAnsi="仿宋" w:hint="eastAsia"/>
          <w:sz w:val="28"/>
          <w:szCs w:val="28"/>
        </w:rPr>
        <w:t>务院令第6</w:t>
      </w:r>
      <w:r>
        <w:rPr>
          <w:rFonts w:ascii="仿宋" w:eastAsia="仿宋" w:hAnsi="仿宋"/>
          <w:sz w:val="28"/>
          <w:szCs w:val="28"/>
        </w:rPr>
        <w:t>08</w:t>
      </w:r>
      <w:r>
        <w:rPr>
          <w:rFonts w:ascii="仿宋" w:eastAsia="仿宋" w:hAnsi="仿宋" w:hint="eastAsia"/>
          <w:sz w:val="28"/>
          <w:szCs w:val="28"/>
        </w:rPr>
        <w:t>号规定，退役士兵入学后或者复学期间可以免修公共体育、军事技能和军事理论等课程，直接获得学分。二是根据</w:t>
      </w:r>
      <w:proofErr w:type="gramStart"/>
      <w:r>
        <w:rPr>
          <w:rFonts w:ascii="仿宋" w:eastAsia="仿宋" w:hAnsi="仿宋" w:hint="eastAsia"/>
          <w:sz w:val="28"/>
          <w:szCs w:val="28"/>
        </w:rPr>
        <w:t>鲁教学字</w:t>
      </w:r>
      <w:bookmarkStart w:id="4" w:name="_Hlk68252867"/>
      <w:proofErr w:type="gramEnd"/>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】5号文件规定</w:t>
      </w:r>
      <w:bookmarkEnd w:id="4"/>
      <w:r>
        <w:rPr>
          <w:rFonts w:ascii="仿宋" w:eastAsia="仿宋" w:hAnsi="仿宋" w:hint="eastAsia"/>
          <w:sz w:val="28"/>
          <w:szCs w:val="28"/>
        </w:rPr>
        <w:t>，除考取行业资格证有特殊要求的外，我省普通高校本专科在校生（含高校新生）的入伍经历均可作为毕业实习经历。高校可在正常推荐指标外，单列指标面向在校退役军人推荐山东省普通高等学校优秀学生和优秀学生干部，推荐人数分别不超过学校正常推荐指标的1</w:t>
      </w:r>
      <w:r>
        <w:rPr>
          <w:rFonts w:ascii="仿宋" w:eastAsia="仿宋" w:hAnsi="仿宋"/>
          <w:sz w:val="28"/>
          <w:szCs w:val="28"/>
        </w:rPr>
        <w:t>0%</w:t>
      </w:r>
      <w:r>
        <w:rPr>
          <w:rFonts w:ascii="仿宋" w:eastAsia="仿宋" w:hAnsi="仿宋" w:hint="eastAsia"/>
          <w:sz w:val="28"/>
          <w:szCs w:val="28"/>
        </w:rPr>
        <w:t>。三是根据教学厅【2</w:t>
      </w:r>
      <w:r>
        <w:rPr>
          <w:rFonts w:ascii="仿宋" w:eastAsia="仿宋" w:hAnsi="仿宋"/>
          <w:sz w:val="28"/>
          <w:szCs w:val="28"/>
        </w:rPr>
        <w:t>015</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号文件规定，放宽退役大学生士兵复学转专业限制。教育部令第4</w:t>
      </w:r>
      <w:r>
        <w:rPr>
          <w:rFonts w:ascii="仿宋" w:eastAsia="仿宋" w:hAnsi="仿宋"/>
          <w:sz w:val="28"/>
          <w:szCs w:val="28"/>
        </w:rPr>
        <w:t>1</w:t>
      </w:r>
      <w:r>
        <w:rPr>
          <w:rFonts w:ascii="仿宋" w:eastAsia="仿宋" w:hAnsi="仿宋" w:hint="eastAsia"/>
          <w:sz w:val="28"/>
          <w:szCs w:val="28"/>
        </w:rPr>
        <w:t>号规定，退役后复学的学生，需要转专业的，学校应优先考虑。注意：是“优先”，不是“一律同意”。</w:t>
      </w:r>
    </w:p>
    <w:p w:rsidR="00D95A1E" w:rsidRPr="00B5464C" w:rsidRDefault="00D95A1E" w:rsidP="00D95A1E">
      <w:pPr>
        <w:spacing w:line="520" w:lineRule="exact"/>
        <w:ind w:firstLineChars="200" w:firstLine="560"/>
        <w:rPr>
          <w:rFonts w:ascii="仿宋" w:eastAsia="仿宋" w:hAnsi="仿宋"/>
          <w:sz w:val="28"/>
          <w:szCs w:val="28"/>
        </w:rPr>
      </w:pPr>
    </w:p>
    <w:p w:rsidR="0004236D" w:rsidRDefault="0004236D"/>
    <w:sectPr w:rsidR="0004236D" w:rsidSect="000A4706">
      <w:footerReference w:type="default" r:id="rId7"/>
      <w:pgSz w:w="11906" w:h="16838"/>
      <w:pgMar w:top="1134" w:right="851"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2E" w:rsidRDefault="008A102E">
      <w:r>
        <w:separator/>
      </w:r>
    </w:p>
  </w:endnote>
  <w:endnote w:type="continuationSeparator" w:id="0">
    <w:p w:rsidR="008A102E" w:rsidRDefault="008A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99594"/>
      <w:docPartObj>
        <w:docPartGallery w:val="Page Numbers (Bottom of Page)"/>
        <w:docPartUnique/>
      </w:docPartObj>
    </w:sdtPr>
    <w:sdtEndPr/>
    <w:sdtContent>
      <w:p w:rsidR="006308CB" w:rsidRDefault="00D95A1E">
        <w:pPr>
          <w:pStyle w:val="a3"/>
          <w:jc w:val="right"/>
        </w:pPr>
        <w:r>
          <w:fldChar w:fldCharType="begin"/>
        </w:r>
        <w:r>
          <w:instrText>PAGE   \* MERGEFORMAT</w:instrText>
        </w:r>
        <w:r>
          <w:fldChar w:fldCharType="separate"/>
        </w:r>
        <w:r>
          <w:rPr>
            <w:lang w:val="zh-CN"/>
          </w:rPr>
          <w:t>2</w:t>
        </w:r>
        <w:r>
          <w:fldChar w:fldCharType="end"/>
        </w:r>
      </w:p>
    </w:sdtContent>
  </w:sdt>
  <w:p w:rsidR="006308CB" w:rsidRDefault="008A10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2E" w:rsidRDefault="008A102E">
      <w:r>
        <w:separator/>
      </w:r>
    </w:p>
  </w:footnote>
  <w:footnote w:type="continuationSeparator" w:id="0">
    <w:p w:rsidR="008A102E" w:rsidRDefault="008A1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1E"/>
    <w:rsid w:val="0004236D"/>
    <w:rsid w:val="00277B77"/>
    <w:rsid w:val="008A102E"/>
    <w:rsid w:val="00D95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1AB3"/>
  <w15:chartTrackingRefBased/>
  <w15:docId w15:val="{CDA64284-6A7A-4925-9504-047149B1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5A1E"/>
    <w:pPr>
      <w:tabs>
        <w:tab w:val="center" w:pos="4153"/>
        <w:tab w:val="right" w:pos="8306"/>
      </w:tabs>
      <w:snapToGrid w:val="0"/>
      <w:jc w:val="left"/>
    </w:pPr>
    <w:rPr>
      <w:sz w:val="18"/>
      <w:szCs w:val="18"/>
    </w:rPr>
  </w:style>
  <w:style w:type="character" w:customStyle="1" w:styleId="a4">
    <w:name w:val="页脚 字符"/>
    <w:basedOn w:val="a0"/>
    <w:link w:val="a3"/>
    <w:uiPriority w:val="99"/>
    <w:rsid w:val="00D95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2021-04-06T07:39:00Z</dcterms:created>
  <dcterms:modified xsi:type="dcterms:W3CDTF">2021-04-06T08:26:00Z</dcterms:modified>
</cp:coreProperties>
</file>